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CD" w:rsidRPr="008C1DB4" w:rsidRDefault="00FA34CD" w:rsidP="00AE4F91">
      <w:pPr>
        <w:bidi/>
        <w:rPr>
          <w:rFonts w:ascii="Sakkal Majalla" w:hAnsi="Sakkal Majalla" w:cs="Sakkal Majalla"/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bidiVisual/>
        <w:tblW w:w="14576" w:type="dxa"/>
        <w:jc w:val="center"/>
        <w:tblLook w:val="04A0" w:firstRow="1" w:lastRow="0" w:firstColumn="1" w:lastColumn="0" w:noHBand="0" w:noVBand="1"/>
      </w:tblPr>
      <w:tblGrid>
        <w:gridCol w:w="2252"/>
        <w:gridCol w:w="3116"/>
        <w:gridCol w:w="2551"/>
        <w:gridCol w:w="1134"/>
        <w:gridCol w:w="1119"/>
        <w:gridCol w:w="2518"/>
        <w:gridCol w:w="1886"/>
      </w:tblGrid>
      <w:tr w:rsidR="00E81FB8" w:rsidRPr="005C1AC8" w:rsidTr="005B2A26">
        <w:trPr>
          <w:trHeight w:val="488"/>
          <w:tblHeader/>
          <w:jc w:val="center"/>
        </w:trPr>
        <w:tc>
          <w:tcPr>
            <w:tcW w:w="2252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116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253" w:type="dxa"/>
            <w:gridSpan w:val="2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أعداد المقاعد لمرحلة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الدبلوم العالي</w:t>
            </w:r>
          </w:p>
        </w:tc>
        <w:tc>
          <w:tcPr>
            <w:tcW w:w="2518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6" w:type="dxa"/>
            <w:vMerge w:val="restart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E81FB8" w:rsidRPr="005C1AC8" w:rsidTr="005B2A26">
        <w:trPr>
          <w:trHeight w:val="247"/>
          <w:tblHeader/>
          <w:jc w:val="center"/>
        </w:trPr>
        <w:tc>
          <w:tcPr>
            <w:tcW w:w="2252" w:type="dxa"/>
            <w:vMerge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116" w:type="dxa"/>
            <w:vMerge/>
            <w:shd w:val="clear" w:color="auto" w:fill="DEEAF6" w:themeFill="accent1" w:themeFillTint="33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19" w:type="dxa"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5C1AC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2518" w:type="dxa"/>
            <w:vMerge/>
            <w:shd w:val="clear" w:color="auto" w:fill="DEEAF6" w:themeFill="accent1" w:themeFillTint="33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6" w:type="dxa"/>
            <w:vMerge/>
            <w:shd w:val="clear" w:color="auto" w:fill="DEEAF6" w:themeFill="accent1" w:themeFillTint="33"/>
            <w:vAlign w:val="center"/>
          </w:tcPr>
          <w:p w:rsidR="00E81FB8" w:rsidRPr="005C1AC8" w:rsidRDefault="00E81FB8" w:rsidP="00E81FB8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5B2A26" w:rsidRPr="005C1AC8" w:rsidTr="005B2A26">
        <w:trPr>
          <w:trHeight w:val="489"/>
          <w:jc w:val="center"/>
        </w:trPr>
        <w:tc>
          <w:tcPr>
            <w:tcW w:w="2252" w:type="dxa"/>
            <w:vAlign w:val="center"/>
          </w:tcPr>
          <w:p w:rsidR="005B2A26" w:rsidRPr="000C5F19" w:rsidRDefault="005B2A26" w:rsidP="005B2A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5F1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اللغة الفرنسية والترجمة</w:t>
            </w:r>
          </w:p>
        </w:tc>
        <w:tc>
          <w:tcPr>
            <w:tcW w:w="3116" w:type="dxa"/>
            <w:vAlign w:val="center"/>
          </w:tcPr>
          <w:p w:rsidR="005B2A26" w:rsidRPr="000A38DB" w:rsidRDefault="005B2A26" w:rsidP="005B2A2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الدبلوم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العالي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الترجمة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الإعلامية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والسياسية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باللغة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الفرنسية</w:t>
            </w:r>
          </w:p>
        </w:tc>
        <w:tc>
          <w:tcPr>
            <w:tcW w:w="2551" w:type="dxa"/>
            <w:vAlign w:val="center"/>
          </w:tcPr>
          <w:p w:rsidR="005B2A26" w:rsidRPr="000A38DB" w:rsidRDefault="005B2A26" w:rsidP="005B2A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الترجمة</w:t>
            </w: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الإعلامية</w:t>
            </w: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والسياسية</w:t>
            </w: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باللغة</w:t>
            </w: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الفرنسية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A26" w:rsidRPr="005C1AC8" w:rsidRDefault="005B2A26" w:rsidP="005B2A2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B2A26" w:rsidRPr="005C1AC8" w:rsidRDefault="005B2A26" w:rsidP="005B2A2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5B2A26" w:rsidRPr="005C1AC8" w:rsidRDefault="005B2A26" w:rsidP="005B2A2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6" w:type="dxa"/>
            <w:vAlign w:val="center"/>
          </w:tcPr>
          <w:p w:rsidR="005B2A26" w:rsidRPr="005C1AC8" w:rsidRDefault="005B2A26" w:rsidP="005B2A2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5B2A26" w:rsidRPr="005C1AC8" w:rsidTr="005B2A26">
        <w:trPr>
          <w:trHeight w:val="489"/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5B2A26" w:rsidRPr="000C5F19" w:rsidRDefault="005B2A26" w:rsidP="005B2A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5F1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اللغة الإنجليزية 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5B2A26" w:rsidRPr="000A38DB" w:rsidRDefault="005B2A26" w:rsidP="005B2A26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49056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الدبلوم العالي في الترجمة القانونية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2A26" w:rsidRPr="000A38DB" w:rsidRDefault="005B2A26" w:rsidP="005B2A2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0387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الترجمة القانونية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A26" w:rsidRPr="005C1AC8" w:rsidRDefault="005B2A26" w:rsidP="005B2A2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B2A26" w:rsidRPr="005C1AC8" w:rsidRDefault="005B2A26" w:rsidP="005B2A2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5B2A26" w:rsidRPr="005C1AC8" w:rsidRDefault="005B2A26" w:rsidP="005B2A2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6" w:type="dxa"/>
            <w:vAlign w:val="center"/>
          </w:tcPr>
          <w:p w:rsidR="005B2A26" w:rsidRPr="005C1AC8" w:rsidRDefault="005B2A26" w:rsidP="005B2A26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8C1DB4" w:rsidRPr="005C1AC8" w:rsidTr="005B2A26">
        <w:trPr>
          <w:trHeight w:val="489"/>
          <w:jc w:val="center"/>
        </w:trPr>
        <w:tc>
          <w:tcPr>
            <w:tcW w:w="2252" w:type="dxa"/>
            <w:vAlign w:val="center"/>
          </w:tcPr>
          <w:p w:rsidR="008C1DB4" w:rsidRPr="000A38DB" w:rsidRDefault="008C1DB4" w:rsidP="008C1D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38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دراسات اللغة العربية (لغة ثانية)</w:t>
            </w:r>
          </w:p>
        </w:tc>
        <w:tc>
          <w:tcPr>
            <w:tcW w:w="3116" w:type="dxa"/>
            <w:vAlign w:val="center"/>
          </w:tcPr>
          <w:p w:rsidR="008C1DB4" w:rsidRPr="000A38DB" w:rsidRDefault="008C1DB4" w:rsidP="008C1D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38DB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الدبلوم العالي في تدريب معلمي اللغة العربية لغير الناطقين بها</w:t>
            </w:r>
          </w:p>
        </w:tc>
        <w:tc>
          <w:tcPr>
            <w:tcW w:w="2551" w:type="dxa"/>
            <w:vAlign w:val="center"/>
          </w:tcPr>
          <w:p w:rsidR="008C1DB4" w:rsidRPr="000A38DB" w:rsidRDefault="008C1DB4" w:rsidP="008C1D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A38D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 </w:t>
            </w:r>
            <w:r w:rsidRPr="000A38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تدريب معلمي اللغة العربية لغير الناطقين بها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DB4" w:rsidRPr="005C1AC8" w:rsidRDefault="008C1DB4" w:rsidP="008C1DB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8C1DB4" w:rsidRPr="005C1AC8" w:rsidRDefault="008C1DB4" w:rsidP="008C1DB4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8C1DB4" w:rsidRPr="005C1AC8" w:rsidRDefault="008C1DB4" w:rsidP="008C1DB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6" w:type="dxa"/>
            <w:vAlign w:val="center"/>
          </w:tcPr>
          <w:p w:rsidR="008C1DB4" w:rsidRPr="005C1AC8" w:rsidRDefault="008C1DB4" w:rsidP="008C1DB4">
            <w:pPr>
              <w:bidi/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:rsidR="00FA34CD" w:rsidRDefault="00FA34CD" w:rsidP="00FA34CD">
      <w:pPr>
        <w:bidi/>
        <w:ind w:left="-90"/>
        <w:rPr>
          <w:rtl/>
        </w:rPr>
      </w:pPr>
    </w:p>
    <w:p w:rsidR="00814B67" w:rsidRPr="00AE4F91" w:rsidRDefault="00814B67" w:rsidP="00814B67">
      <w:pPr>
        <w:bidi/>
        <w:ind w:left="-90"/>
        <w:rPr>
          <w:rFonts w:ascii="Sakkal Majalla" w:hAnsi="Sakkal Majalla" w:cs="Sakkal Majalla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FA34CD" w:rsidRPr="00AF4F6F" w:rsidTr="00C31533">
        <w:tc>
          <w:tcPr>
            <w:tcW w:w="4307" w:type="dxa"/>
            <w:tcBorders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:rsidR="00FA34CD" w:rsidRPr="0033405C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:rsidR="008C1DB4" w:rsidRDefault="008C1DB4" w:rsidP="008C1D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379CF" w:rsidRDefault="00FA34CD" w:rsidP="008C1D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997BA9" w:rsidRPr="001250F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كل</w:t>
            </w:r>
            <w:r w:rsidR="00997BA9" w:rsidRPr="00997B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ية اللغات</w:t>
            </w:r>
            <w:r w:rsidR="00416D33" w:rsidRPr="00997BA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416D33" w:rsidRPr="00997BA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وعلومها</w:t>
            </w:r>
          </w:p>
          <w:p w:rsidR="00FA34CD" w:rsidRPr="00D252B4" w:rsidRDefault="00A6580F" w:rsidP="006379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6580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FA34CD" w:rsidRPr="004606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CD" w:rsidRPr="00D252B4" w:rsidRDefault="00FA34CD" w:rsidP="00C3153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:rsidR="00FA34CD" w:rsidRPr="00DF59AC" w:rsidRDefault="00FA34CD" w:rsidP="00416D3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F59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عميد</w:t>
            </w:r>
            <w:r w:rsidR="00B50D72" w:rsidRPr="00DF59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416D33" w:rsidRPr="00DF59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DF59AC" w:rsidRPr="00DF59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416D33" w:rsidRPr="00DF59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اللغات </w:t>
            </w:r>
            <w:r w:rsidR="00416D33" w:rsidRPr="00DF59A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وعلومها</w:t>
            </w:r>
          </w:p>
        </w:tc>
      </w:tr>
      <w:tr w:rsidR="00FA34CD" w:rsidRPr="00AF4F6F" w:rsidTr="00C31533">
        <w:trPr>
          <w:trHeight w:val="407"/>
        </w:trPr>
        <w:tc>
          <w:tcPr>
            <w:tcW w:w="4307" w:type="dxa"/>
            <w:vMerge/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FA34CD" w:rsidRPr="00AF4F6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:rsidR="00FA34CD" w:rsidRPr="0043413F" w:rsidRDefault="00FA34CD" w:rsidP="00C3153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FA34CD" w:rsidRPr="00FA34CD" w:rsidRDefault="00FA34CD" w:rsidP="00FA34CD">
      <w:pPr>
        <w:bidi/>
        <w:ind w:left="-90"/>
      </w:pPr>
    </w:p>
    <w:sectPr w:rsidR="00FA34CD" w:rsidRPr="00FA34CD" w:rsidSect="00814B67">
      <w:headerReference w:type="default" r:id="rId7"/>
      <w:footerReference w:type="default" r:id="rId8"/>
      <w:pgSz w:w="15840" w:h="12240" w:orient="landscape"/>
      <w:pgMar w:top="144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9B4" w:rsidRDefault="005879B4" w:rsidP="003108FF">
      <w:pPr>
        <w:spacing w:after="0" w:line="240" w:lineRule="auto"/>
      </w:pPr>
      <w:r>
        <w:separator/>
      </w:r>
    </w:p>
  </w:endnote>
  <w:endnote w:type="continuationSeparator" w:id="0">
    <w:p w:rsidR="005879B4" w:rsidRDefault="005879B4" w:rsidP="0031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8FF" w:rsidRDefault="003108FF" w:rsidP="003108FF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3108FF" w:rsidRPr="003108FF" w:rsidRDefault="003108FF" w:rsidP="003108FF">
    <w:pPr>
      <w:tabs>
        <w:tab w:val="center" w:pos="4153"/>
        <w:tab w:val="right" w:pos="8448"/>
      </w:tabs>
      <w:bidi/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 w:rsidR="008C1DB4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8C1DB4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</w:t>
    </w:r>
    <w:proofErr w:type="gramEnd"/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9B4" w:rsidRDefault="005879B4" w:rsidP="003108FF">
      <w:pPr>
        <w:spacing w:after="0" w:line="240" w:lineRule="auto"/>
      </w:pPr>
      <w:r>
        <w:separator/>
      </w:r>
    </w:p>
  </w:footnote>
  <w:footnote w:type="continuationSeparator" w:id="0">
    <w:p w:rsidR="005879B4" w:rsidRDefault="005879B4" w:rsidP="0031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3108FF" w:rsidRPr="00214D6C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108FF" w:rsidRPr="00214D6C" w:rsidRDefault="003108FF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78809AFB" wp14:editId="78C67B3A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single" w:sz="4" w:space="0" w:color="4472C4" w:themeColor="accent5"/>
            <w:right w:val="nil"/>
          </w:tcBorders>
          <w:vAlign w:val="center"/>
        </w:tcPr>
        <w:p w:rsidR="003108FF" w:rsidRPr="008C1DB4" w:rsidRDefault="008C1DB4" w:rsidP="008C1DB4">
          <w:pPr>
            <w:tabs>
              <w:tab w:val="center" w:pos="4320"/>
              <w:tab w:val="right" w:pos="8640"/>
            </w:tabs>
            <w:bidi/>
            <w:spacing w:after="0"/>
            <w:jc w:val="center"/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</w:pPr>
          <w:r w:rsidRPr="008C1DB4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كلية</w:t>
          </w:r>
          <w:r w:rsidRPr="008C1DB4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 xml:space="preserve"> </w:t>
          </w:r>
          <w:r w:rsidRPr="008C1DB4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اللغات </w:t>
          </w:r>
          <w:r w:rsidRPr="008C1DB4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وعلومها</w:t>
          </w:r>
          <w:r w:rsidRPr="008C1DB4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 xml:space="preserve"> (برامج </w:t>
          </w:r>
          <w:r w:rsidRPr="008C1DB4">
            <w:rPr>
              <w:rFonts w:ascii="Sakkal Majalla" w:hAnsi="Sakkal Majalla" w:cs="Sakkal Majalla" w:hint="cs"/>
              <w:b/>
              <w:bCs/>
              <w:sz w:val="36"/>
              <w:szCs w:val="36"/>
              <w:rtl/>
            </w:rPr>
            <w:t>الدبلوم العالي</w:t>
          </w:r>
          <w:r w:rsidRPr="008C1DB4">
            <w:rPr>
              <w:rFonts w:ascii="Sakkal Majalla" w:hAnsi="Sakkal Majalla" w:cs="Sakkal Majalla"/>
              <w:b/>
              <w:bCs/>
              <w:sz w:val="36"/>
              <w:szCs w:val="36"/>
              <w:rtl/>
            </w:rPr>
            <w:t>)</w:t>
          </w:r>
        </w:p>
      </w:tc>
    </w:tr>
    <w:tr w:rsidR="003108FF" w:rsidRPr="00214D6C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108FF" w:rsidRPr="00E95F94" w:rsidRDefault="003108FF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472C4" w:themeColor="accent5"/>
            <w:left w:val="nil"/>
            <w:bottom w:val="nil"/>
            <w:right w:val="nil"/>
          </w:tcBorders>
          <w:vAlign w:val="center"/>
        </w:tcPr>
        <w:p w:rsidR="003108FF" w:rsidRPr="005861B7" w:rsidRDefault="003108FF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:rsidR="003108FF" w:rsidRPr="004F2767" w:rsidRDefault="003108FF" w:rsidP="003108FF">
    <w:pPr>
      <w:tabs>
        <w:tab w:val="center" w:pos="4320"/>
        <w:tab w:val="right" w:pos="8640"/>
      </w:tabs>
      <w:rPr>
        <w:rFonts w:ascii="Traditional Arabic" w:hAnsi="Traditional Arabic" w:cs="Traditional Arabic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CD"/>
    <w:rsid w:val="000E02BA"/>
    <w:rsid w:val="001250F4"/>
    <w:rsid w:val="00187A02"/>
    <w:rsid w:val="00286B8A"/>
    <w:rsid w:val="003108FF"/>
    <w:rsid w:val="00416D33"/>
    <w:rsid w:val="00431222"/>
    <w:rsid w:val="00460689"/>
    <w:rsid w:val="005879B4"/>
    <w:rsid w:val="005B2A26"/>
    <w:rsid w:val="005C1AC8"/>
    <w:rsid w:val="005F6588"/>
    <w:rsid w:val="006379CF"/>
    <w:rsid w:val="00675228"/>
    <w:rsid w:val="00775476"/>
    <w:rsid w:val="00814B67"/>
    <w:rsid w:val="008C1DB4"/>
    <w:rsid w:val="00962C6C"/>
    <w:rsid w:val="009934C0"/>
    <w:rsid w:val="00997BA9"/>
    <w:rsid w:val="00A6580F"/>
    <w:rsid w:val="00AA22F0"/>
    <w:rsid w:val="00AE4F91"/>
    <w:rsid w:val="00AF1AE3"/>
    <w:rsid w:val="00B50D72"/>
    <w:rsid w:val="00B62DCA"/>
    <w:rsid w:val="00BA7A65"/>
    <w:rsid w:val="00CC3774"/>
    <w:rsid w:val="00DE726F"/>
    <w:rsid w:val="00DF59AC"/>
    <w:rsid w:val="00E227A7"/>
    <w:rsid w:val="00E81FB8"/>
    <w:rsid w:val="00F4037D"/>
    <w:rsid w:val="00F57FF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E21C5"/>
  <w15:docId w15:val="{2581DEFC-CB86-4FF4-9E90-8111DAC8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8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8FF"/>
  </w:style>
  <w:style w:type="paragraph" w:styleId="Footer">
    <w:name w:val="footer"/>
    <w:basedOn w:val="Normal"/>
    <w:link w:val="FooterChar"/>
    <w:uiPriority w:val="99"/>
    <w:unhideWhenUsed/>
    <w:rsid w:val="003108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D1C2-191E-4533-A86C-7537C2EC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Medhat Abouemira</dc:creator>
  <cp:keywords/>
  <dc:description/>
  <cp:lastModifiedBy>Medhat Abouemira</cp:lastModifiedBy>
  <cp:revision>3</cp:revision>
  <cp:lastPrinted>2023-06-06T11:49:00Z</cp:lastPrinted>
  <dcterms:created xsi:type="dcterms:W3CDTF">2024-05-23T07:09:00Z</dcterms:created>
  <dcterms:modified xsi:type="dcterms:W3CDTF">2024-05-23T07:13:00Z</dcterms:modified>
</cp:coreProperties>
</file>