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F28" w:rsidRPr="002D3FD8" w:rsidRDefault="00041F28" w:rsidP="00041F28">
      <w:pPr>
        <w:bidi/>
        <w:spacing w:after="0" w:line="240" w:lineRule="auto"/>
        <w:rPr>
          <w:rFonts w:ascii="Sakkal Majalla" w:hAnsi="Sakkal Majalla" w:cs="Sakkal Majalla"/>
          <w:b/>
          <w:bCs/>
          <w:sz w:val="16"/>
          <w:szCs w:val="16"/>
          <w:rtl/>
        </w:rPr>
      </w:pPr>
    </w:p>
    <w:tbl>
      <w:tblPr>
        <w:tblStyle w:val="TableGrid"/>
        <w:bidiVisual/>
        <w:tblW w:w="14888" w:type="dxa"/>
        <w:jc w:val="center"/>
        <w:tblLayout w:type="fixed"/>
        <w:tblLook w:val="04A0" w:firstRow="1" w:lastRow="0" w:firstColumn="1" w:lastColumn="0" w:noHBand="0" w:noVBand="1"/>
      </w:tblPr>
      <w:tblGrid>
        <w:gridCol w:w="2699"/>
        <w:gridCol w:w="2410"/>
        <w:gridCol w:w="2268"/>
        <w:gridCol w:w="992"/>
        <w:gridCol w:w="851"/>
        <w:gridCol w:w="850"/>
        <w:gridCol w:w="851"/>
        <w:gridCol w:w="2120"/>
        <w:gridCol w:w="1847"/>
      </w:tblGrid>
      <w:tr w:rsidR="00041F28" w:rsidRPr="006A2CE0" w:rsidTr="00366630">
        <w:trPr>
          <w:trHeight w:val="150"/>
          <w:tblHeader/>
          <w:jc w:val="center"/>
        </w:trPr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41F28" w:rsidRPr="00FA34CD" w:rsidRDefault="00041F28" w:rsidP="0036663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41F28" w:rsidRPr="00FA34CD" w:rsidRDefault="00041F28" w:rsidP="0036663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41F28" w:rsidRDefault="00041F28" w:rsidP="0036663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التخصص/المسار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41F28" w:rsidRPr="00FA34CD" w:rsidRDefault="00041F28" w:rsidP="0036663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عدد المقاعد</w:t>
            </w:r>
            <w:r w:rsidRPr="005D603E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5D603E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لمرحلة الماجستير 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بنظام التعليم المستمر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41F28" w:rsidRPr="00FA34CD" w:rsidRDefault="00041F28" w:rsidP="0036663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عدد الشعب</w:t>
            </w:r>
            <w:r w:rsidRPr="005B295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41F28" w:rsidRPr="00FA34CD" w:rsidRDefault="00041F28" w:rsidP="0036663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B594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توصية مجلس البرنامج المشترك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رقم الجلسة وتاريخ الجلسة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41F28" w:rsidRPr="00FA34CD" w:rsidRDefault="00041F28" w:rsidP="0036663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B594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يعتمد رئيس</w:t>
            </w:r>
            <w:r w:rsidRPr="00CB5944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مجلس البرنامج</w:t>
            </w:r>
          </w:p>
        </w:tc>
      </w:tr>
      <w:tr w:rsidR="00041F28" w:rsidRPr="006A2CE0" w:rsidTr="00366630">
        <w:trPr>
          <w:trHeight w:val="150"/>
          <w:tblHeader/>
          <w:jc w:val="center"/>
        </w:trPr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41F28" w:rsidRPr="00FA34CD" w:rsidRDefault="00041F28" w:rsidP="0036663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41F28" w:rsidRPr="00FA34CD" w:rsidRDefault="00041F28" w:rsidP="0036663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41F28" w:rsidRDefault="00041F28" w:rsidP="0036663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41F28" w:rsidRPr="00FA34CD" w:rsidRDefault="00041F28" w:rsidP="0036663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41F28" w:rsidRPr="00496654" w:rsidRDefault="00041F28" w:rsidP="0036663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41F28" w:rsidRPr="00FA34CD" w:rsidRDefault="00041F28" w:rsidP="0036663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41F28" w:rsidRPr="00496654" w:rsidRDefault="00041F28" w:rsidP="0036663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2120" w:type="dxa"/>
            <w:vMerge/>
            <w:shd w:val="clear" w:color="auto" w:fill="DEEAF6" w:themeFill="accent1" w:themeFillTint="33"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7" w:type="dxa"/>
            <w:vMerge/>
            <w:shd w:val="clear" w:color="auto" w:fill="DEEAF6" w:themeFill="accent1" w:themeFillTint="33"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041F28" w:rsidRPr="006A2CE0" w:rsidTr="00366630">
        <w:trPr>
          <w:jc w:val="center"/>
        </w:trPr>
        <w:tc>
          <w:tcPr>
            <w:tcW w:w="2699" w:type="dxa"/>
            <w:vMerge w:val="restart"/>
            <w:vAlign w:val="center"/>
          </w:tcPr>
          <w:p w:rsidR="00041F28" w:rsidRPr="00BF5EBE" w:rsidRDefault="00041F28" w:rsidP="0036663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F5EB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مجلس برامج الدراسات العليا المشترك في التمريض</w:t>
            </w:r>
          </w:p>
        </w:tc>
        <w:tc>
          <w:tcPr>
            <w:tcW w:w="2410" w:type="dxa"/>
            <w:vMerge w:val="restart"/>
            <w:vAlign w:val="center"/>
          </w:tcPr>
          <w:p w:rsidR="00041F28" w:rsidRPr="00BF5EBE" w:rsidRDefault="00041F28" w:rsidP="0036663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F5EB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ماجستير العلوم في التمريض - التعليم المستمر</w:t>
            </w:r>
          </w:p>
        </w:tc>
        <w:tc>
          <w:tcPr>
            <w:tcW w:w="2268" w:type="dxa"/>
            <w:vAlign w:val="center"/>
          </w:tcPr>
          <w:p w:rsidR="00041F28" w:rsidRPr="00BF5EBE" w:rsidRDefault="00041F28" w:rsidP="0036663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F5EB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إدارة التمريض</w:t>
            </w:r>
          </w:p>
        </w:tc>
        <w:tc>
          <w:tcPr>
            <w:tcW w:w="992" w:type="dxa"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0" w:type="dxa"/>
            <w:vMerge w:val="restart"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7" w:type="dxa"/>
            <w:vMerge w:val="restart"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041F28" w:rsidRPr="006A2CE0" w:rsidTr="00366630">
        <w:trPr>
          <w:jc w:val="center"/>
        </w:trPr>
        <w:tc>
          <w:tcPr>
            <w:tcW w:w="2699" w:type="dxa"/>
            <w:vMerge/>
            <w:vAlign w:val="center"/>
          </w:tcPr>
          <w:p w:rsidR="00041F28" w:rsidRPr="00BF5EBE" w:rsidRDefault="00041F28" w:rsidP="0036663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041F28" w:rsidRPr="00BF5EBE" w:rsidRDefault="00041F28" w:rsidP="0036663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041F28" w:rsidRPr="00BF5EBE" w:rsidRDefault="00041F28" w:rsidP="0036663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F5EB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التمريض الباطني والجراحي للكبار</w:t>
            </w:r>
          </w:p>
        </w:tc>
        <w:tc>
          <w:tcPr>
            <w:tcW w:w="992" w:type="dxa"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0" w:type="dxa"/>
            <w:vMerge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7" w:type="dxa"/>
            <w:vMerge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041F28" w:rsidRPr="006A2CE0" w:rsidTr="00366630">
        <w:trPr>
          <w:jc w:val="center"/>
        </w:trPr>
        <w:tc>
          <w:tcPr>
            <w:tcW w:w="2699" w:type="dxa"/>
            <w:vMerge/>
            <w:vAlign w:val="center"/>
          </w:tcPr>
          <w:p w:rsidR="00041F28" w:rsidRPr="00BF5EBE" w:rsidRDefault="00041F28" w:rsidP="0036663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041F28" w:rsidRPr="00BF5EBE" w:rsidRDefault="00041F28" w:rsidP="0036663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041F28" w:rsidRPr="00BF5EBE" w:rsidRDefault="00041F28" w:rsidP="0036663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F5EB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تمريض الطفولة</w:t>
            </w:r>
          </w:p>
        </w:tc>
        <w:tc>
          <w:tcPr>
            <w:tcW w:w="992" w:type="dxa"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0" w:type="dxa"/>
            <w:vMerge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7" w:type="dxa"/>
            <w:vMerge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041F28" w:rsidRPr="006A2CE0" w:rsidTr="00366630">
        <w:trPr>
          <w:jc w:val="center"/>
        </w:trPr>
        <w:tc>
          <w:tcPr>
            <w:tcW w:w="2699" w:type="dxa"/>
            <w:vMerge/>
            <w:vAlign w:val="center"/>
          </w:tcPr>
          <w:p w:rsidR="00041F28" w:rsidRPr="00BF5EBE" w:rsidRDefault="00041F28" w:rsidP="0036663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041F28" w:rsidRPr="00BF5EBE" w:rsidRDefault="00041F28" w:rsidP="0036663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041F28" w:rsidRPr="00BF5EBE" w:rsidRDefault="00041F28" w:rsidP="0036663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F5EB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تمريض الأمومة</w:t>
            </w:r>
          </w:p>
        </w:tc>
        <w:tc>
          <w:tcPr>
            <w:tcW w:w="992" w:type="dxa"/>
          </w:tcPr>
          <w:p w:rsidR="00041F28" w:rsidRDefault="00041F28" w:rsidP="00366630">
            <w:pPr>
              <w:jc w:val="center"/>
            </w:pPr>
            <w:r w:rsidRPr="00BE529C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51" w:type="dxa"/>
            <w:vAlign w:val="center"/>
          </w:tcPr>
          <w:p w:rsidR="00041F28" w:rsidRPr="005D603E" w:rsidRDefault="00041F28" w:rsidP="0036663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850" w:type="dxa"/>
          </w:tcPr>
          <w:p w:rsidR="00041F28" w:rsidRDefault="00041F28" w:rsidP="00366630">
            <w:pPr>
              <w:jc w:val="center"/>
            </w:pPr>
            <w:r w:rsidRPr="00BE529C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041F28" w:rsidRDefault="00041F28" w:rsidP="00366630">
            <w:pPr>
              <w:jc w:val="center"/>
            </w:pPr>
          </w:p>
        </w:tc>
        <w:tc>
          <w:tcPr>
            <w:tcW w:w="2120" w:type="dxa"/>
            <w:vMerge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7" w:type="dxa"/>
            <w:vMerge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041F28" w:rsidRPr="006A2CE0" w:rsidTr="00366630">
        <w:trPr>
          <w:jc w:val="center"/>
        </w:trPr>
        <w:tc>
          <w:tcPr>
            <w:tcW w:w="2699" w:type="dxa"/>
            <w:vMerge/>
            <w:vAlign w:val="center"/>
          </w:tcPr>
          <w:p w:rsidR="00041F28" w:rsidRPr="00BF5EBE" w:rsidRDefault="00041F28" w:rsidP="0036663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041F28" w:rsidRPr="00BF5EBE" w:rsidRDefault="00041F28" w:rsidP="0036663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041F28" w:rsidRPr="00BF5EBE" w:rsidRDefault="00041F28" w:rsidP="0036663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F5EB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تمريض القبالة</w:t>
            </w:r>
          </w:p>
        </w:tc>
        <w:tc>
          <w:tcPr>
            <w:tcW w:w="992" w:type="dxa"/>
          </w:tcPr>
          <w:p w:rsidR="00041F28" w:rsidRDefault="00041F28" w:rsidP="00366630">
            <w:pPr>
              <w:jc w:val="center"/>
            </w:pPr>
            <w:r w:rsidRPr="00BE529C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51" w:type="dxa"/>
            <w:vAlign w:val="center"/>
          </w:tcPr>
          <w:p w:rsidR="00041F28" w:rsidRPr="005D603E" w:rsidRDefault="00041F28" w:rsidP="0036663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850" w:type="dxa"/>
          </w:tcPr>
          <w:p w:rsidR="00041F28" w:rsidRDefault="00041F28" w:rsidP="00366630">
            <w:pPr>
              <w:jc w:val="center"/>
            </w:pPr>
            <w:r w:rsidRPr="00BE529C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041F28" w:rsidRDefault="00041F28" w:rsidP="00366630">
            <w:pPr>
              <w:jc w:val="center"/>
            </w:pPr>
          </w:p>
        </w:tc>
        <w:tc>
          <w:tcPr>
            <w:tcW w:w="2120" w:type="dxa"/>
            <w:vMerge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7" w:type="dxa"/>
            <w:vMerge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041F28" w:rsidRPr="006A2CE0" w:rsidTr="00366630">
        <w:trPr>
          <w:jc w:val="center"/>
        </w:trPr>
        <w:tc>
          <w:tcPr>
            <w:tcW w:w="2699" w:type="dxa"/>
            <w:vMerge/>
            <w:vAlign w:val="center"/>
          </w:tcPr>
          <w:p w:rsidR="00041F28" w:rsidRPr="00BF5EBE" w:rsidRDefault="00041F28" w:rsidP="0036663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041F28" w:rsidRPr="00BF5EBE" w:rsidRDefault="00041F28" w:rsidP="0036663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041F28" w:rsidRPr="00BF5EBE" w:rsidRDefault="00041F28" w:rsidP="0036663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F5EB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تمريض الصحة النفسية والعقلية</w:t>
            </w:r>
          </w:p>
        </w:tc>
        <w:tc>
          <w:tcPr>
            <w:tcW w:w="992" w:type="dxa"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0" w:type="dxa"/>
            <w:vMerge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7" w:type="dxa"/>
            <w:vMerge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041F28" w:rsidRPr="006A2CE0" w:rsidTr="00366630">
        <w:trPr>
          <w:jc w:val="center"/>
        </w:trPr>
        <w:tc>
          <w:tcPr>
            <w:tcW w:w="2699" w:type="dxa"/>
            <w:vMerge/>
            <w:vAlign w:val="center"/>
          </w:tcPr>
          <w:p w:rsidR="00041F28" w:rsidRPr="00BF5EBE" w:rsidRDefault="00041F28" w:rsidP="0036663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041F28" w:rsidRPr="00BF5EBE" w:rsidRDefault="00041F28" w:rsidP="0036663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041F28" w:rsidRPr="00BF5EBE" w:rsidRDefault="00041F28" w:rsidP="0036663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F5EB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تمريض صحة المجتمع</w:t>
            </w:r>
          </w:p>
        </w:tc>
        <w:tc>
          <w:tcPr>
            <w:tcW w:w="992" w:type="dxa"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0" w:type="dxa"/>
            <w:vMerge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7" w:type="dxa"/>
            <w:vMerge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041F28" w:rsidRPr="006A2CE0" w:rsidTr="00366630">
        <w:trPr>
          <w:jc w:val="center"/>
        </w:trPr>
        <w:tc>
          <w:tcPr>
            <w:tcW w:w="2699" w:type="dxa"/>
            <w:vMerge/>
            <w:vAlign w:val="center"/>
          </w:tcPr>
          <w:p w:rsidR="00041F28" w:rsidRPr="00BF5EBE" w:rsidRDefault="00041F28" w:rsidP="0036663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041F28" w:rsidRPr="00BF5EBE" w:rsidRDefault="00041F28" w:rsidP="0036663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041F28" w:rsidRPr="00BF5EBE" w:rsidRDefault="00041F28" w:rsidP="0036663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F5EB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تمريض الرعاية الأولية</w:t>
            </w:r>
          </w:p>
        </w:tc>
        <w:tc>
          <w:tcPr>
            <w:tcW w:w="992" w:type="dxa"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0" w:type="dxa"/>
            <w:vMerge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7" w:type="dxa"/>
            <w:vMerge/>
            <w:vAlign w:val="center"/>
          </w:tcPr>
          <w:p w:rsidR="00041F28" w:rsidRPr="006A2CE0" w:rsidRDefault="00041F28" w:rsidP="0036663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:rsidR="00041F28" w:rsidRPr="002D3FD8" w:rsidRDefault="00041F28" w:rsidP="002D3FD8">
      <w:pPr>
        <w:pStyle w:val="Footer"/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5B295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* سعة الشعبة الواحدة (30 طالب أو 30 </w:t>
      </w:r>
      <w:r w:rsidRPr="005B2958">
        <w:rPr>
          <w:rFonts w:ascii="Sakkal Majalla" w:hAnsi="Sakkal Majalla" w:cs="Sakkal Majalla" w:hint="cs"/>
          <w:b/>
          <w:bCs/>
          <w:sz w:val="28"/>
          <w:szCs w:val="28"/>
          <w:rtl/>
        </w:rPr>
        <w:t>طالبة)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وفق قرار مجلس الجامعة.</w:t>
      </w:r>
      <w:r w:rsidRPr="005B295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</w:t>
      </w:r>
    </w:p>
    <w:p w:rsidR="00041F28" w:rsidRDefault="00041F28" w:rsidP="00041F28">
      <w:pPr>
        <w:pStyle w:val="Footer"/>
        <w:bidi/>
        <w:jc w:val="both"/>
        <w:rPr>
          <w:rtl/>
        </w:rPr>
      </w:pPr>
      <w:r w:rsidRPr="005B2958">
        <w:rPr>
          <w:rFonts w:hint="cs"/>
          <w:rtl/>
        </w:rPr>
        <w:t xml:space="preserve"> 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4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2252"/>
        <w:gridCol w:w="2252"/>
        <w:gridCol w:w="5127"/>
      </w:tblGrid>
      <w:tr w:rsidR="00041F28" w:rsidRPr="00AF4F6F" w:rsidTr="00366630">
        <w:tc>
          <w:tcPr>
            <w:tcW w:w="4500" w:type="dxa"/>
            <w:tcBorders>
              <w:right w:val="single" w:sz="4" w:space="0" w:color="auto"/>
            </w:tcBorders>
          </w:tcPr>
          <w:p w:rsidR="00041F28" w:rsidRPr="00D252B4" w:rsidRDefault="00041F28" w:rsidP="0036663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28" w:rsidRPr="00D252B4" w:rsidRDefault="00041F28" w:rsidP="0036663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E43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تأييد اللجنة الدائمة لبرامج الدراسات العليا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البينية و</w:t>
            </w:r>
            <w:r w:rsidRPr="00CE430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المشتركة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041F28" w:rsidRPr="00D252B4" w:rsidRDefault="00041F28" w:rsidP="0036663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</w:tr>
      <w:tr w:rsidR="00041F28" w:rsidRPr="00AF4F6F" w:rsidTr="00366630">
        <w:tc>
          <w:tcPr>
            <w:tcW w:w="4500" w:type="dxa"/>
            <w:tcBorders>
              <w:right w:val="single" w:sz="4" w:space="0" w:color="auto"/>
            </w:tcBorders>
          </w:tcPr>
          <w:p w:rsidR="00041F28" w:rsidRPr="0033405C" w:rsidRDefault="00041F28" w:rsidP="0036663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28" w:rsidRPr="0033405C" w:rsidRDefault="00041F28" w:rsidP="003666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28" w:rsidRPr="0033405C" w:rsidRDefault="00041F28" w:rsidP="003666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041F28" w:rsidRPr="0033405C" w:rsidRDefault="00041F28" w:rsidP="0036663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041F28" w:rsidRPr="00AF4F6F" w:rsidTr="00366630">
        <w:trPr>
          <w:trHeight w:val="407"/>
        </w:trPr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:rsidR="00041F28" w:rsidRPr="00D252B4" w:rsidRDefault="00041F28" w:rsidP="00366630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28" w:rsidRPr="00D252B4" w:rsidRDefault="00041F28" w:rsidP="0036663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28" w:rsidRPr="00D252B4" w:rsidRDefault="00041F28" w:rsidP="0036663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27" w:type="dxa"/>
            <w:tcBorders>
              <w:left w:val="single" w:sz="4" w:space="0" w:color="auto"/>
            </w:tcBorders>
            <w:vAlign w:val="center"/>
          </w:tcPr>
          <w:p w:rsidR="00041F28" w:rsidRPr="00D252B4" w:rsidRDefault="00041F28" w:rsidP="0036663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E68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عميد الدراسات العليا</w:t>
            </w:r>
          </w:p>
        </w:tc>
      </w:tr>
    </w:tbl>
    <w:p w:rsidR="00041F28" w:rsidRDefault="00041F28" w:rsidP="002D3FD8">
      <w:pPr>
        <w:bidi/>
        <w:spacing w:after="0" w:line="240" w:lineRule="auto"/>
        <w:rPr>
          <w:rFonts w:ascii="Sakkal Majalla" w:hAnsi="Sakkal Majalla" w:cs="Sakkal Majalla"/>
          <w:sz w:val="40"/>
          <w:szCs w:val="40"/>
          <w:rtl/>
        </w:rPr>
      </w:pPr>
      <w:bookmarkStart w:id="0" w:name="_GoBack"/>
      <w:bookmarkEnd w:id="0"/>
    </w:p>
    <w:sectPr w:rsidR="00041F28" w:rsidSect="003745E4">
      <w:headerReference w:type="default" r:id="rId7"/>
      <w:footerReference w:type="default" r:id="rId8"/>
      <w:pgSz w:w="15840" w:h="12240" w:orient="landscape"/>
      <w:pgMar w:top="720" w:right="90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C25" w:rsidRDefault="00F56C25" w:rsidP="0025345F">
      <w:pPr>
        <w:spacing w:after="0" w:line="240" w:lineRule="auto"/>
      </w:pPr>
      <w:r>
        <w:separator/>
      </w:r>
    </w:p>
  </w:endnote>
  <w:endnote w:type="continuationSeparator" w:id="0">
    <w:p w:rsidR="00F56C25" w:rsidRDefault="00F56C25" w:rsidP="0025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ediumGrid1-Accent1"/>
      <w:tblW w:w="5000" w:type="pct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3893"/>
      <w:gridCol w:w="327"/>
    </w:tblGrid>
    <w:tr w:rsidR="00496654" w:rsidRPr="00496654" w:rsidTr="0049665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885" w:type="pct"/>
          <w:shd w:val="clear" w:color="auto" w:fill="auto"/>
        </w:tcPr>
        <w:p w:rsidR="00496654" w:rsidRPr="00496654" w:rsidRDefault="00496654" w:rsidP="00496654">
          <w:pPr>
            <w:pStyle w:val="Footer"/>
            <w:bidi/>
            <w:jc w:val="both"/>
            <w:rPr>
              <w:rFonts w:ascii="Sakkal Majalla" w:hAnsi="Sakkal Majalla" w:cs="Sakkal Majalla"/>
              <w:b w:val="0"/>
              <w:bCs w:val="0"/>
              <w:sz w:val="24"/>
              <w:szCs w:val="24"/>
            </w:rPr>
          </w:pPr>
          <w:r w:rsidRPr="00496654">
            <w:rPr>
              <w:rFonts w:ascii="Sakkal Majalla" w:hAnsi="Sakkal Majalla" w:cs="Sakkal Majalla"/>
              <w:sz w:val="24"/>
              <w:szCs w:val="24"/>
              <w:rtl/>
            </w:rPr>
            <w:t xml:space="preserve">إصدار رقم </w:t>
          </w:r>
          <w:r w:rsidR="00020506">
            <w:rPr>
              <w:rFonts w:ascii="Sakkal Majalla" w:hAnsi="Sakkal Majalla" w:cs="Sakkal Majalla" w:hint="cs"/>
              <w:sz w:val="24"/>
              <w:szCs w:val="24"/>
              <w:rtl/>
            </w:rPr>
            <w:t>1</w:t>
          </w:r>
          <w:r w:rsidRPr="00496654">
            <w:rPr>
              <w:rFonts w:ascii="Sakkal Majalla" w:hAnsi="Sakkal Majalla" w:cs="Sakkal Majalla"/>
              <w:sz w:val="24"/>
              <w:szCs w:val="24"/>
              <w:rtl/>
            </w:rPr>
            <w:t>(</w:t>
          </w:r>
          <w:r w:rsidR="00020506">
            <w:rPr>
              <w:rFonts w:ascii="Sakkal Majalla" w:hAnsi="Sakkal Majalla" w:cs="Sakkal Majalla" w:hint="cs"/>
              <w:sz w:val="24"/>
              <w:szCs w:val="24"/>
              <w:rtl/>
            </w:rPr>
            <w:t>12</w:t>
          </w:r>
          <w:r w:rsidRPr="00496654">
            <w:rPr>
              <w:rFonts w:ascii="Sakkal Majalla" w:hAnsi="Sakkal Majalla" w:cs="Sakkal Majalla"/>
              <w:sz w:val="24"/>
              <w:szCs w:val="24"/>
              <w:rtl/>
            </w:rPr>
            <w:t>/11/</w:t>
          </w:r>
          <w:r w:rsidR="00020506">
            <w:rPr>
              <w:rFonts w:ascii="Sakkal Majalla" w:hAnsi="Sakkal Majalla" w:cs="Sakkal Majalla" w:hint="cs"/>
              <w:sz w:val="24"/>
              <w:szCs w:val="24"/>
              <w:rtl/>
            </w:rPr>
            <w:t>1445</w:t>
          </w:r>
          <w:r w:rsidRPr="00496654">
            <w:rPr>
              <w:rFonts w:ascii="Sakkal Majalla" w:hAnsi="Sakkal Majalla" w:cs="Sakkal Majalla"/>
              <w:sz w:val="24"/>
              <w:szCs w:val="24"/>
              <w:rtl/>
            </w:rPr>
            <w:t xml:space="preserve"> هـ)                          </w:t>
          </w:r>
          <w:r>
            <w:rPr>
              <w:rFonts w:ascii="Sakkal Majalla" w:hAnsi="Sakkal Majalla" w:cs="Sakkal Majalla" w:hint="cs"/>
              <w:sz w:val="24"/>
              <w:szCs w:val="24"/>
              <w:rtl/>
            </w:rPr>
            <w:t xml:space="preserve">                                                                                                                                                                             </w:t>
          </w:r>
          <w:r w:rsidRPr="00496654">
            <w:rPr>
              <w:rFonts w:ascii="Sakkal Majalla" w:hAnsi="Sakkal Majalla" w:cs="Sakkal Majalla"/>
              <w:sz w:val="24"/>
              <w:szCs w:val="24"/>
              <w:rtl/>
            </w:rPr>
            <w:t xml:space="preserve">                                                                                                                                                                                                        </w:t>
          </w:r>
          <w:r w:rsidRPr="00496654">
            <w:rPr>
              <w:rFonts w:ascii="Sakkal Majalla" w:hAnsi="Sakkal Majalla" w:cs="Sakkal Majalla"/>
              <w:sz w:val="24"/>
              <w:szCs w:val="24"/>
            </w:rPr>
            <w:t>DGS_AU</w:t>
          </w:r>
          <w:r>
            <w:rPr>
              <w:rFonts w:ascii="Sakkal Majalla" w:hAnsi="Sakkal Majalla" w:cs="Sakkal Majalla" w:hint="cs"/>
              <w:sz w:val="24"/>
              <w:szCs w:val="24"/>
              <w:rtl/>
            </w:rPr>
            <w:t xml:space="preserve">                                                                                                                                               </w:t>
          </w:r>
        </w:p>
      </w:tc>
      <w:tc>
        <w:tcPr>
          <w:tcW w:w="115" w:type="pct"/>
          <w:shd w:val="clear" w:color="auto" w:fill="auto"/>
          <w:vAlign w:val="center"/>
        </w:tcPr>
        <w:p w:rsidR="00496654" w:rsidRPr="00496654" w:rsidRDefault="00496654" w:rsidP="00496654">
          <w:pPr>
            <w:pStyle w:val="Header"/>
            <w:bidi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Sakkal Majalla" w:hAnsi="Sakkal Majalla" w:cs="Sakkal Majalla"/>
              <w:b w:val="0"/>
              <w:bCs w:val="0"/>
              <w:color w:val="FFFFFF" w:themeColor="background1"/>
              <w:sz w:val="28"/>
              <w:szCs w:val="28"/>
            </w:rPr>
          </w:pPr>
        </w:p>
      </w:tc>
    </w:tr>
  </w:tbl>
  <w:p w:rsidR="00496654" w:rsidRPr="00496654" w:rsidRDefault="00496654" w:rsidP="00496654">
    <w:pPr>
      <w:pStyle w:val="Footer"/>
      <w:bidi/>
      <w:rPr>
        <w:rFonts w:ascii="Sakkal Majalla" w:hAnsi="Sakkal Majalla" w:cs="Sakkal Majalla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C25" w:rsidRDefault="00F56C25" w:rsidP="0025345F">
      <w:pPr>
        <w:spacing w:after="0" w:line="240" w:lineRule="auto"/>
      </w:pPr>
      <w:r>
        <w:separator/>
      </w:r>
    </w:p>
  </w:footnote>
  <w:footnote w:type="continuationSeparator" w:id="0">
    <w:p w:rsidR="00F56C25" w:rsidRDefault="00F56C25" w:rsidP="0025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40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8"/>
      <w:gridCol w:w="11298"/>
    </w:tblGrid>
    <w:tr w:rsidR="00496654" w:rsidRPr="003068E6" w:rsidTr="00496654">
      <w:trPr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96654" w:rsidRPr="003068E6" w:rsidRDefault="00496654" w:rsidP="00496654">
          <w:pP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Simplified Arabic"/>
              <w:lang w:eastAsia="ar-SA"/>
            </w:rPr>
          </w:pPr>
          <w:r>
            <w:rPr>
              <w:rFonts w:ascii="Calibri" w:eastAsia="Calibri" w:hAnsi="Calibri" w:cs="Simplified Arabic"/>
              <w:noProof/>
            </w:rPr>
            <w:drawing>
              <wp:inline distT="0" distB="0" distL="0" distR="0" wp14:anchorId="21E1EB8A" wp14:editId="7315CE64">
                <wp:extent cx="918075" cy="470535"/>
                <wp:effectExtent l="0" t="0" r="0" b="571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شعار الجامعة والعمادة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8377" cy="491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98" w:type="dxa"/>
          <w:tcBorders>
            <w:left w:val="nil"/>
            <w:bottom w:val="single" w:sz="4" w:space="0" w:color="auto"/>
            <w:right w:val="nil"/>
          </w:tcBorders>
          <w:vAlign w:val="center"/>
        </w:tcPr>
        <w:p w:rsidR="00496654" w:rsidRPr="00020506" w:rsidRDefault="00CB5944" w:rsidP="003A4118">
          <w:pPr>
            <w:bidi/>
            <w:spacing w:after="0" w:line="240" w:lineRule="auto"/>
            <w:ind w:left="-90"/>
            <w:jc w:val="center"/>
            <w:rPr>
              <w:rFonts w:ascii="Sakkal Majalla" w:hAnsi="Sakkal Majalla" w:cs="Sakkal Majalla"/>
              <w:b/>
              <w:bCs/>
              <w:sz w:val="38"/>
              <w:szCs w:val="38"/>
              <w:rtl/>
            </w:rPr>
          </w:pPr>
          <w:r w:rsidRPr="00CB5944">
            <w:rPr>
              <w:rFonts w:ascii="Sakkal Majalla" w:hAnsi="Sakkal Majalla" w:cs="Sakkal Majalla"/>
              <w:b/>
              <w:bCs/>
              <w:sz w:val="38"/>
              <w:szCs w:val="38"/>
              <w:rtl/>
            </w:rPr>
            <w:t>برامج الدراسات العليا البينية والمشتركة (</w:t>
          </w:r>
          <w:r w:rsidR="003A4118" w:rsidRPr="003A4118">
            <w:rPr>
              <w:rFonts w:ascii="Sakkal Majalla" w:hAnsi="Sakkal Majalla" w:cs="Sakkal Majalla"/>
              <w:b/>
              <w:bCs/>
              <w:sz w:val="38"/>
              <w:szCs w:val="38"/>
              <w:rtl/>
            </w:rPr>
            <w:t xml:space="preserve">برامج </w:t>
          </w:r>
          <w:r w:rsidR="003A4118" w:rsidRPr="003A4118">
            <w:rPr>
              <w:rFonts w:ascii="Sakkal Majalla" w:hAnsi="Sakkal Majalla" w:cs="Sakkal Majalla" w:hint="cs"/>
              <w:b/>
              <w:bCs/>
              <w:sz w:val="38"/>
              <w:szCs w:val="38"/>
              <w:rtl/>
            </w:rPr>
            <w:t>الماجستير بنظام التعليم المستمر</w:t>
          </w:r>
          <w:r w:rsidRPr="00CB5944">
            <w:rPr>
              <w:rFonts w:ascii="Sakkal Majalla" w:hAnsi="Sakkal Majalla" w:cs="Sakkal Majalla"/>
              <w:b/>
              <w:bCs/>
              <w:sz w:val="38"/>
              <w:szCs w:val="38"/>
              <w:rtl/>
            </w:rPr>
            <w:t>)</w:t>
          </w:r>
        </w:p>
      </w:tc>
    </w:tr>
  </w:tbl>
  <w:p w:rsidR="00496654" w:rsidRPr="00C40C44" w:rsidRDefault="00496654" w:rsidP="00496654">
    <w:pPr>
      <w:pStyle w:val="Header"/>
      <w:rPr>
        <w:sz w:val="2"/>
        <w:szCs w:val="2"/>
      </w:rPr>
    </w:pPr>
  </w:p>
  <w:p w:rsidR="00496654" w:rsidRDefault="004966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4CD"/>
    <w:rsid w:val="00020506"/>
    <w:rsid w:val="00041F28"/>
    <w:rsid w:val="000534BF"/>
    <w:rsid w:val="00187A02"/>
    <w:rsid w:val="001E41CC"/>
    <w:rsid w:val="0025345F"/>
    <w:rsid w:val="00286B8A"/>
    <w:rsid w:val="002C6C4C"/>
    <w:rsid w:val="002D1D37"/>
    <w:rsid w:val="002D3FD8"/>
    <w:rsid w:val="002E7620"/>
    <w:rsid w:val="002F1011"/>
    <w:rsid w:val="003745E4"/>
    <w:rsid w:val="003A4118"/>
    <w:rsid w:val="003F037F"/>
    <w:rsid w:val="00411EAB"/>
    <w:rsid w:val="00462385"/>
    <w:rsid w:val="004855EE"/>
    <w:rsid w:val="00496654"/>
    <w:rsid w:val="004A0E6D"/>
    <w:rsid w:val="004D14ED"/>
    <w:rsid w:val="004F4048"/>
    <w:rsid w:val="005B2958"/>
    <w:rsid w:val="005D4FBA"/>
    <w:rsid w:val="005D603E"/>
    <w:rsid w:val="005F6588"/>
    <w:rsid w:val="006A2CE0"/>
    <w:rsid w:val="006B7121"/>
    <w:rsid w:val="006E439B"/>
    <w:rsid w:val="006E5652"/>
    <w:rsid w:val="00734B7C"/>
    <w:rsid w:val="00755A5A"/>
    <w:rsid w:val="00767EAF"/>
    <w:rsid w:val="00776CE1"/>
    <w:rsid w:val="007A5D61"/>
    <w:rsid w:val="007E685A"/>
    <w:rsid w:val="007F745B"/>
    <w:rsid w:val="00814B67"/>
    <w:rsid w:val="00846FF1"/>
    <w:rsid w:val="008779B2"/>
    <w:rsid w:val="008B5EC9"/>
    <w:rsid w:val="00913AD8"/>
    <w:rsid w:val="00962C6C"/>
    <w:rsid w:val="009934C0"/>
    <w:rsid w:val="009D2B61"/>
    <w:rsid w:val="00A11A7C"/>
    <w:rsid w:val="00A162B5"/>
    <w:rsid w:val="00A305E9"/>
    <w:rsid w:val="00A329F9"/>
    <w:rsid w:val="00A82643"/>
    <w:rsid w:val="00AB7337"/>
    <w:rsid w:val="00AE6525"/>
    <w:rsid w:val="00B357D7"/>
    <w:rsid w:val="00B5693A"/>
    <w:rsid w:val="00BF5EBE"/>
    <w:rsid w:val="00CA0D43"/>
    <w:rsid w:val="00CB5944"/>
    <w:rsid w:val="00CC1C41"/>
    <w:rsid w:val="00CE4303"/>
    <w:rsid w:val="00D16153"/>
    <w:rsid w:val="00DB76A7"/>
    <w:rsid w:val="00DC5D87"/>
    <w:rsid w:val="00F56C25"/>
    <w:rsid w:val="00F958A9"/>
    <w:rsid w:val="00FA34CD"/>
    <w:rsid w:val="00FA5637"/>
    <w:rsid w:val="00FA5A7B"/>
    <w:rsid w:val="00FF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ACBC9A1"/>
  <w15:chartTrackingRefBased/>
  <w15:docId w15:val="{75F5AF00-EA1B-4972-A9D7-17A6516B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4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B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34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45F"/>
  </w:style>
  <w:style w:type="paragraph" w:styleId="Footer">
    <w:name w:val="footer"/>
    <w:basedOn w:val="Normal"/>
    <w:link w:val="FooterChar"/>
    <w:uiPriority w:val="99"/>
    <w:unhideWhenUsed/>
    <w:rsid w:val="002534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45F"/>
  </w:style>
  <w:style w:type="table" w:styleId="MediumGrid1-Accent1">
    <w:name w:val="Medium Grid 1 Accent 1"/>
    <w:basedOn w:val="TableNormal"/>
    <w:uiPriority w:val="67"/>
    <w:rsid w:val="0049665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2DCC4-290E-434C-AC2E-8D27B57BB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Medhat Abouemira</dc:creator>
  <cp:keywords/>
  <dc:description/>
  <cp:lastModifiedBy>Medhat Abouemira</cp:lastModifiedBy>
  <cp:revision>2</cp:revision>
  <cp:lastPrinted>2024-05-20T05:19:00Z</cp:lastPrinted>
  <dcterms:created xsi:type="dcterms:W3CDTF">2024-08-22T06:01:00Z</dcterms:created>
  <dcterms:modified xsi:type="dcterms:W3CDTF">2024-08-22T06:01:00Z</dcterms:modified>
</cp:coreProperties>
</file>